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Are you ready to journey through the Psalms?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Starting </w:t>
      </w:r>
      <w:r w:rsidDel="00000000" w:rsidR="00000000" w:rsidRPr="00000000">
        <w:rPr>
          <w:b w:val="1"/>
          <w:bCs w:val="1"/>
          <w:rtl w:val="0"/>
        </w:rPr>
        <w:t xml:space="preserve">[DATE], [PARISH NAME]</w:t>
      </w:r>
      <w:r w:rsidDel="00000000" w:rsidR="00000000" w:rsidRPr="00000000">
        <w:rPr>
          <w:rtl w:val="0"/>
        </w:rPr>
        <w:t xml:space="preserve"> will be offering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Psalms: The School of Prayer</w:t>
      </w:r>
      <w:r w:rsidDel="00000000" w:rsidR="00000000" w:rsidRPr="00000000">
        <w:rPr>
          <w:rtl w:val="0"/>
        </w:rPr>
        <w:t xml:space="preserve">, an eleven-session study guided by </w:t>
      </w:r>
      <w:r w:rsidDel="00000000" w:rsidR="00000000" w:rsidRPr="00000000">
        <w:rPr>
          <w:b w:val="1"/>
          <w:bCs w:val="1"/>
          <w:rtl w:val="0"/>
        </w:rPr>
        <w:t xml:space="preserve">Jeff Cavins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bCs w:val="1"/>
          <w:rtl w:val="0"/>
        </w:rPr>
        <w:t xml:space="preserve"> Tim Gray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bCs w:val="1"/>
          <w:rtl w:val="0"/>
        </w:rPr>
        <w:t xml:space="preserve">Sarah Christmyer</w:t>
      </w:r>
      <w:r w:rsidDel="00000000" w:rsidR="00000000" w:rsidRPr="00000000">
        <w:rPr>
          <w:rtl w:val="0"/>
        </w:rPr>
        <w:t xml:space="preserve"> that explores how the Psalms teach us to pray and respond to God with faith and trust.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the heart of Scripture are the Psalms, prayers inspired by the Holy Spirit, sung by Israel, and prayed by Christ and our Blessed Mother.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this study, you will discover how these ancient prayers express every human emotion while pointing to the life and mission of Jesus.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are looking to deepen your prayer life and learn how to pray with Scripture, this study is the perfect opportunity for you!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Study Details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Date(s):</w:t>
        <w:br w:type="textWrapping"/>
        <w:t xml:space="preserve">Time:</w:t>
        <w:br w:type="textWrapping"/>
        <w:t xml:space="preserve">Location: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More Information:</w:t>
        <w:br w:type="textWrapping"/>
        <w:t xml:space="preserve">Where to Sign Up: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We are excited to invite you on this journey.</w:t>
      </w:r>
      <w:r w:rsidDel="00000000" w:rsidR="00000000" w:rsidRPr="00000000">
        <w:rPr>
          <w:b w:val="1"/>
          <w:bCs w:val="1"/>
          <w:rtl w:val="0"/>
        </w:rPr>
        <w:t xml:space="preserve"> Sign up today to join us!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God bless,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[PARISH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