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you want to learn and live the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Catechism</w:t>
      </w:r>
      <w:r w:rsidDel="00000000" w:rsidR="00000000" w:rsidRPr="00000000">
        <w:rPr>
          <w:b w:val="1"/>
          <w:bCs w:val="1"/>
          <w:rtl w:val="0"/>
        </w:rPr>
        <w:t xml:space="preserve">?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Pillar I: The Creed</w:t>
      </w:r>
      <w:r w:rsidDel="00000000" w:rsidR="00000000" w:rsidRPr="00000000">
        <w:rPr>
          <w:rtl w:val="0"/>
        </w:rPr>
        <w:t xml:space="preserve">, a twelve-session study that opens up the structure of the </w:t>
      </w:r>
      <w:r w:rsidDel="00000000" w:rsidR="00000000" w:rsidRPr="00000000">
        <w:rPr>
          <w:i w:val="1"/>
          <w:iCs w:val="1"/>
          <w:rtl w:val="0"/>
        </w:rPr>
        <w:t xml:space="preserve">Catechism of the Catholic Church</w:t>
      </w:r>
      <w:r w:rsidDel="00000000" w:rsidR="00000000" w:rsidRPr="00000000">
        <w:rPr>
          <w:rtl w:val="0"/>
        </w:rPr>
        <w:t xml:space="preserve"> and reveals how the truths of the Creed flow from the story of salvation history.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study shows you how the </w:t>
      </w:r>
      <w:r w:rsidDel="00000000" w:rsidR="00000000" w:rsidRPr="00000000">
        <w:rPr>
          <w:i w:val="1"/>
          <w:iCs w:val="1"/>
          <w:rtl w:val="0"/>
        </w:rPr>
        <w:t xml:space="preserve">Catechism</w:t>
      </w:r>
      <w:r w:rsidDel="00000000" w:rsidR="00000000" w:rsidRPr="00000000">
        <w:rPr>
          <w:rtl w:val="0"/>
        </w:rPr>
        <w:t xml:space="preserve"> is more than a list of beliefs. It serves as a guide for the journey of faith, revealing how what we believe springs from God’s saving work in history.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Along the way, you will discover how the Creed uncovers the central mysteries of the Catholic Faith and shapes the way we live as Christians.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grow in your understanding of the Creed and the truths that shape the Christian life, this study is a wonderful opportunity!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