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you ready to journey through the letter of James?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James: Pearls for Wise Living</w:t>
      </w:r>
      <w:r w:rsidDel="00000000" w:rsidR="00000000" w:rsidRPr="00000000">
        <w:rPr>
          <w:rtl w:val="0"/>
        </w:rPr>
        <w:t xml:space="preserve">, an eleven-session study led by </w:t>
      </w:r>
      <w:r w:rsidDel="00000000" w:rsidR="00000000" w:rsidRPr="00000000">
        <w:rPr>
          <w:b w:val="1"/>
          <w:bCs w:val="1"/>
          <w:rtl w:val="0"/>
        </w:rPr>
        <w:t xml:space="preserve">Jeff Cavins </w:t>
      </w:r>
      <w:r w:rsidDel="00000000" w:rsidR="00000000" w:rsidRPr="00000000">
        <w:rPr>
          <w:rtl w:val="0"/>
        </w:rPr>
        <w:t xml:space="preserve">that explores the practical teachings of the letter of James and how they guide Christians in everyday life.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one of the most practical books of the New Testament, the letter of James offers clear guidance for navigating the challenges of daily life.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study, you will explore topics such as perseverance in trials, the power of our words, the source of conflict, and the path to true wisdom and peace.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strengthen your faith and learn how to live it out in everyday circumstances, this study is the perfect opportunity for you!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