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ready to journey through St. Paul’s first letter to the Corinthians?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</w:t>
      </w:r>
      <w:r w:rsidDel="00000000" w:rsidR="00000000" w:rsidRPr="00000000">
        <w:rPr>
          <w:b w:val="1"/>
          <w:bCs w:val="1"/>
          <w:rtl w:val="0"/>
        </w:rPr>
        <w:t xml:space="preserve"> 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First Corinthians: The Church and the Christian Community</w:t>
      </w:r>
      <w:r w:rsidDel="00000000" w:rsidR="00000000" w:rsidRPr="00000000">
        <w:rPr>
          <w:rtl w:val="0"/>
        </w:rPr>
        <w:t xml:space="preserve">, an eleven-session study led by </w:t>
      </w:r>
      <w:r w:rsidDel="00000000" w:rsidR="00000000" w:rsidRPr="00000000">
        <w:rPr>
          <w:b w:val="1"/>
          <w:bCs w:val="1"/>
          <w:rtl w:val="0"/>
        </w:rPr>
        <w:t xml:space="preserve">Tim Gray</w:t>
      </w:r>
      <w:r w:rsidDel="00000000" w:rsidR="00000000" w:rsidRPr="00000000">
        <w:rPr>
          <w:rtl w:val="0"/>
        </w:rPr>
        <w:t xml:space="preserve"> that explores St. Paul’s guidance for living as faithful Christians.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his first letter to the Corinthians, Paul addresses struggles still familiar today, including division within the community, moral confusion, and questions about living the Gospel in a culture that does not share the Faith.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this study, you will explore Paul’s teaching on grace, the Church as the Body of Christ, and the central role of the Eucharist in shaping Christian community.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better understand how to live as a faithful Christian today, this study is the perfect opportunity for you!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